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EF4B7">
      <w:pPr>
        <w:rPr>
          <w:color w:val="auto"/>
          <w:szCs w:val="21"/>
          <w:lang w:eastAsia="zh-Hans"/>
        </w:rPr>
      </w:pPr>
    </w:p>
    <w:p w14:paraId="6CA783D9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附件3:</w:t>
      </w:r>
    </w:p>
    <w:p w14:paraId="7EAD4F8D">
      <w:pPr>
        <w:widowControl/>
        <w:spacing w:before="312" w:beforeLines="100" w:after="312" w:afterLines="100" w:line="600" w:lineRule="exact"/>
        <w:jc w:val="center"/>
        <w:rPr>
          <w:rFonts w:ascii="黑体" w:hAnsi="黑体" w:eastAsia="黑体" w:cs="黑体"/>
          <w:b/>
          <w:color w:val="auto"/>
          <w:kern w:val="0"/>
          <w:sz w:val="30"/>
          <w:szCs w:val="30"/>
        </w:rPr>
      </w:pPr>
      <w:r>
        <w:rPr>
          <w:rFonts w:hint="eastAsia" w:ascii="方正大标宋_GBK" w:hAnsi="宋体" w:eastAsia="方正大标宋_GBK" w:cs="宋体"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ascii="华文中宋" w:hAnsi="华文中宋" w:eastAsia="华文中宋" w:cs="华文中宋"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ascii="黑体" w:hAnsi="黑体" w:eastAsia="黑体" w:cs="黑体"/>
          <w:b/>
          <w:color w:val="auto"/>
          <w:kern w:val="0"/>
          <w:sz w:val="30"/>
          <w:szCs w:val="30"/>
        </w:rPr>
        <w:t>湖州学院</w:t>
      </w:r>
      <w:r>
        <w:rPr>
          <w:rFonts w:hint="eastAsia" w:ascii="黑体" w:hAnsi="黑体" w:eastAsia="黑体" w:cs="黑体"/>
          <w:b/>
          <w:color w:val="auto"/>
          <w:kern w:val="0"/>
          <w:sz w:val="30"/>
          <w:szCs w:val="30"/>
          <w:lang w:val="en-US" w:eastAsia="zh-CN"/>
        </w:rPr>
        <w:t>设计学院</w:t>
      </w:r>
      <w:r>
        <w:rPr>
          <w:rFonts w:hint="eastAsia" w:ascii="黑体" w:hAnsi="黑体" w:eastAsia="黑体" w:cs="黑体"/>
          <w:b/>
          <w:color w:val="auto"/>
          <w:kern w:val="0"/>
          <w:sz w:val="30"/>
          <w:szCs w:val="30"/>
        </w:rPr>
        <w:t>班主任工作学生民主评议表</w:t>
      </w:r>
    </w:p>
    <w:p w14:paraId="589212BF">
      <w:pPr>
        <w:adjustRightInd w:val="0"/>
        <w:snapToGrid w:val="0"/>
        <w:jc w:val="center"/>
        <w:rPr>
          <w:rFonts w:eastAsia="黑体"/>
          <w:color w:val="auto"/>
          <w:sz w:val="24"/>
          <w:szCs w:val="28"/>
        </w:rPr>
      </w:pPr>
      <w:r>
        <w:rPr>
          <w:rFonts w:hint="eastAsia" w:eastAsia="黑体"/>
          <w:color w:val="auto"/>
          <w:sz w:val="28"/>
          <w:szCs w:val="28"/>
          <w:lang w:eastAsia="zh-CN"/>
        </w:rPr>
        <w:t>（</w:t>
      </w:r>
      <w:r>
        <w:rPr>
          <w:rFonts w:hint="eastAsia" w:eastAsia="黑体"/>
          <w:color w:val="auto"/>
          <w:sz w:val="28"/>
          <w:szCs w:val="28"/>
        </w:rPr>
        <w:t xml:space="preserve"> </w:t>
      </w:r>
      <w:r>
        <w:rPr>
          <w:rFonts w:hint="eastAsia" w:eastAsia="黑体"/>
          <w:color w:val="auto"/>
          <w:sz w:val="24"/>
          <w:szCs w:val="28"/>
        </w:rPr>
        <w:t xml:space="preserve">     --      学年</w:t>
      </w:r>
      <w:r>
        <w:rPr>
          <w:rFonts w:hint="eastAsia" w:eastAsia="黑体"/>
          <w:color w:val="auto"/>
          <w:sz w:val="28"/>
          <w:szCs w:val="28"/>
          <w:lang w:eastAsia="zh-CN"/>
        </w:rPr>
        <w:t>）</w:t>
      </w:r>
    </w:p>
    <w:p w14:paraId="66D94631">
      <w:pPr>
        <w:adjustRightInd w:val="0"/>
        <w:snapToGrid w:val="0"/>
        <w:jc w:val="center"/>
        <w:rPr>
          <w:rFonts w:eastAsia="黑体"/>
          <w:color w:val="auto"/>
          <w:sz w:val="24"/>
          <w:szCs w:val="28"/>
        </w:rPr>
      </w:pPr>
    </w:p>
    <w:p w14:paraId="22E1E972">
      <w:pPr>
        <w:adjustRightInd w:val="0"/>
        <w:snapToGrid w:val="0"/>
        <w:jc w:val="center"/>
        <w:rPr>
          <w:color w:val="auto"/>
          <w:sz w:val="32"/>
        </w:rPr>
      </w:pPr>
      <w:r>
        <w:rPr>
          <w:rFonts w:hint="eastAsia"/>
          <w:color w:val="auto"/>
          <w:sz w:val="24"/>
          <w:szCs w:val="28"/>
        </w:rPr>
        <w:t>班主任：</w:t>
      </w:r>
      <w:r>
        <w:rPr>
          <w:rFonts w:hint="eastAsia"/>
          <w:color w:val="auto"/>
          <w:sz w:val="24"/>
          <w:szCs w:val="28"/>
          <w:u w:val="single"/>
        </w:rPr>
        <w:t>　　　　　</w:t>
      </w:r>
      <w:r>
        <w:rPr>
          <w:rFonts w:hint="eastAsia"/>
          <w:color w:val="auto"/>
          <w:sz w:val="24"/>
          <w:szCs w:val="28"/>
        </w:rPr>
        <w:t>班级：</w:t>
      </w:r>
      <w:r>
        <w:rPr>
          <w:rFonts w:hint="eastAsia"/>
          <w:color w:val="auto"/>
          <w:sz w:val="24"/>
          <w:szCs w:val="28"/>
          <w:u w:val="single"/>
        </w:rPr>
        <w:t>　　　　　</w:t>
      </w:r>
      <w:r>
        <w:rPr>
          <w:rFonts w:hint="eastAsia"/>
          <w:color w:val="auto"/>
          <w:sz w:val="24"/>
          <w:szCs w:val="28"/>
        </w:rPr>
        <w:t>考核时间：</w:t>
      </w:r>
      <w:r>
        <w:rPr>
          <w:rFonts w:hint="eastAsia"/>
          <w:color w:val="auto"/>
          <w:sz w:val="24"/>
          <w:szCs w:val="28"/>
          <w:u w:val="single"/>
        </w:rPr>
        <w:t>　　</w:t>
      </w:r>
      <w:r>
        <w:rPr>
          <w:rFonts w:hint="eastAsia"/>
          <w:color w:val="auto"/>
          <w:sz w:val="24"/>
          <w:szCs w:val="28"/>
        </w:rPr>
        <w:t>年</w:t>
      </w:r>
      <w:r>
        <w:rPr>
          <w:rFonts w:hint="eastAsia"/>
          <w:color w:val="auto"/>
          <w:sz w:val="24"/>
          <w:szCs w:val="28"/>
          <w:u w:val="single"/>
        </w:rPr>
        <w:t>　　</w:t>
      </w:r>
      <w:r>
        <w:rPr>
          <w:rFonts w:hint="eastAsia"/>
          <w:color w:val="auto"/>
          <w:sz w:val="24"/>
          <w:szCs w:val="28"/>
        </w:rPr>
        <w:t>月</w:t>
      </w:r>
      <w:r>
        <w:rPr>
          <w:rFonts w:hint="eastAsia"/>
          <w:color w:val="auto"/>
          <w:sz w:val="24"/>
          <w:szCs w:val="28"/>
          <w:u w:val="single"/>
        </w:rPr>
        <w:t xml:space="preserve">   </w:t>
      </w:r>
      <w:r>
        <w:rPr>
          <w:rFonts w:hint="eastAsia"/>
          <w:color w:val="auto"/>
          <w:sz w:val="24"/>
          <w:szCs w:val="28"/>
        </w:rPr>
        <w:t xml:space="preserve"> 日</w:t>
      </w:r>
    </w:p>
    <w:tbl>
      <w:tblPr>
        <w:tblStyle w:val="4"/>
        <w:tblW w:w="911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4"/>
        <w:gridCol w:w="937"/>
        <w:gridCol w:w="3244"/>
        <w:gridCol w:w="990"/>
      </w:tblGrid>
      <w:tr w14:paraId="238E18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3944" w:type="dxa"/>
            <w:vAlign w:val="center"/>
          </w:tcPr>
          <w:p w14:paraId="17A6193B">
            <w:pPr>
              <w:jc w:val="center"/>
              <w:rPr>
                <w:rStyle w:val="7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/>
                <w:b/>
                <w:bCs/>
                <w:color w:val="auto"/>
                <w:sz w:val="24"/>
              </w:rPr>
              <w:t>评价项目</w:t>
            </w:r>
          </w:p>
        </w:tc>
        <w:tc>
          <w:tcPr>
            <w:tcW w:w="937" w:type="dxa"/>
            <w:vAlign w:val="center"/>
          </w:tcPr>
          <w:p w14:paraId="6D7A01F2">
            <w:pPr>
              <w:jc w:val="center"/>
              <w:rPr>
                <w:rStyle w:val="7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/>
                <w:b/>
                <w:bCs/>
                <w:color w:val="auto"/>
                <w:sz w:val="24"/>
              </w:rPr>
              <w:t>得分</w:t>
            </w:r>
          </w:p>
        </w:tc>
        <w:tc>
          <w:tcPr>
            <w:tcW w:w="3244" w:type="dxa"/>
            <w:vAlign w:val="center"/>
          </w:tcPr>
          <w:p w14:paraId="57B9117C">
            <w:pPr>
              <w:jc w:val="center"/>
              <w:rPr>
                <w:rStyle w:val="7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/>
                <w:b/>
                <w:bCs/>
                <w:color w:val="auto"/>
                <w:sz w:val="24"/>
              </w:rPr>
              <w:t>评价项目</w:t>
            </w:r>
          </w:p>
        </w:tc>
        <w:tc>
          <w:tcPr>
            <w:tcW w:w="990" w:type="dxa"/>
            <w:vAlign w:val="center"/>
          </w:tcPr>
          <w:p w14:paraId="2A181E8C">
            <w:pPr>
              <w:jc w:val="center"/>
              <w:rPr>
                <w:rStyle w:val="7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/>
                <w:b/>
                <w:bCs/>
                <w:color w:val="auto"/>
                <w:sz w:val="24"/>
              </w:rPr>
              <w:t>得分</w:t>
            </w:r>
          </w:p>
        </w:tc>
      </w:tr>
      <w:tr w14:paraId="08D8DC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3944" w:type="dxa"/>
            <w:vAlign w:val="center"/>
          </w:tcPr>
          <w:p w14:paraId="5352F63C">
            <w:pPr>
              <w:rPr>
                <w:rStyle w:val="7"/>
                <w:color w:val="auto"/>
              </w:rPr>
            </w:pPr>
            <w:r>
              <w:rPr>
                <w:rFonts w:hint="eastAsia"/>
                <w:color w:val="auto"/>
                <w:szCs w:val="18"/>
              </w:rPr>
              <w:t>为人师表，</w:t>
            </w:r>
            <w:r>
              <w:rPr>
                <w:color w:val="auto"/>
                <w:szCs w:val="20"/>
              </w:rPr>
              <w:t>责任心强</w:t>
            </w:r>
            <w:r>
              <w:rPr>
                <w:rFonts w:hint="eastAsia"/>
                <w:color w:val="auto"/>
                <w:szCs w:val="20"/>
              </w:rPr>
              <w:t>，思想引领好（12分）</w:t>
            </w:r>
          </w:p>
        </w:tc>
        <w:tc>
          <w:tcPr>
            <w:tcW w:w="937" w:type="dxa"/>
            <w:vAlign w:val="center"/>
          </w:tcPr>
          <w:p w14:paraId="31AD9D27">
            <w:pPr>
              <w:jc w:val="center"/>
              <w:rPr>
                <w:rStyle w:val="7"/>
                <w:color w:val="auto"/>
              </w:rPr>
            </w:pPr>
          </w:p>
        </w:tc>
        <w:tc>
          <w:tcPr>
            <w:tcW w:w="3244" w:type="dxa"/>
            <w:vAlign w:val="center"/>
          </w:tcPr>
          <w:p w14:paraId="425852D9">
            <w:pPr>
              <w:rPr>
                <w:rStyle w:val="7"/>
                <w:color w:val="auto"/>
              </w:rPr>
            </w:pPr>
            <w:r>
              <w:rPr>
                <w:rFonts w:hint="eastAsia"/>
                <w:color w:val="auto"/>
              </w:rPr>
              <w:t>对不良倾向敢抓敢管（10分）</w:t>
            </w:r>
          </w:p>
        </w:tc>
        <w:tc>
          <w:tcPr>
            <w:tcW w:w="990" w:type="dxa"/>
            <w:vAlign w:val="center"/>
          </w:tcPr>
          <w:p w14:paraId="646E0CD4">
            <w:pPr>
              <w:jc w:val="center"/>
              <w:rPr>
                <w:rStyle w:val="7"/>
                <w:color w:val="auto"/>
                <w:sz w:val="24"/>
              </w:rPr>
            </w:pPr>
          </w:p>
        </w:tc>
      </w:tr>
      <w:tr w14:paraId="7FF6D8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3944" w:type="dxa"/>
            <w:vAlign w:val="center"/>
          </w:tcPr>
          <w:p w14:paraId="27EA5D9D">
            <w:pPr>
              <w:rPr>
                <w:rStyle w:val="7"/>
                <w:color w:val="auto"/>
              </w:rPr>
            </w:pPr>
            <w:r>
              <w:rPr>
                <w:color w:val="auto"/>
                <w:szCs w:val="18"/>
              </w:rPr>
              <w:t>注重班风</w:t>
            </w:r>
            <w:r>
              <w:rPr>
                <w:rFonts w:hint="eastAsia"/>
                <w:color w:val="auto"/>
                <w:szCs w:val="18"/>
              </w:rPr>
              <w:t>和学风</w:t>
            </w:r>
            <w:r>
              <w:rPr>
                <w:color w:val="auto"/>
                <w:szCs w:val="18"/>
              </w:rPr>
              <w:t>建设</w:t>
            </w:r>
            <w:r>
              <w:rPr>
                <w:rFonts w:hint="eastAsia"/>
                <w:color w:val="auto"/>
                <w:szCs w:val="20"/>
              </w:rPr>
              <w:t>（12分）</w:t>
            </w:r>
          </w:p>
        </w:tc>
        <w:tc>
          <w:tcPr>
            <w:tcW w:w="937" w:type="dxa"/>
            <w:vAlign w:val="center"/>
          </w:tcPr>
          <w:p w14:paraId="6601267E">
            <w:pPr>
              <w:jc w:val="center"/>
              <w:rPr>
                <w:rStyle w:val="7"/>
                <w:color w:val="auto"/>
              </w:rPr>
            </w:pPr>
          </w:p>
        </w:tc>
        <w:tc>
          <w:tcPr>
            <w:tcW w:w="3244" w:type="dxa"/>
            <w:vAlign w:val="center"/>
          </w:tcPr>
          <w:p w14:paraId="45F8B6A3">
            <w:pPr>
              <w:rPr>
                <w:rStyle w:val="7"/>
                <w:color w:val="auto"/>
              </w:rPr>
            </w:pPr>
            <w:r>
              <w:rPr>
                <w:rStyle w:val="7"/>
                <w:rFonts w:hint="eastAsia"/>
                <w:color w:val="auto"/>
              </w:rPr>
              <w:t>经常找同学谈心（10分）</w:t>
            </w:r>
          </w:p>
        </w:tc>
        <w:tc>
          <w:tcPr>
            <w:tcW w:w="990" w:type="dxa"/>
            <w:vAlign w:val="center"/>
          </w:tcPr>
          <w:p w14:paraId="05C6E927">
            <w:pPr>
              <w:jc w:val="center"/>
              <w:rPr>
                <w:rStyle w:val="7"/>
                <w:color w:val="auto"/>
                <w:sz w:val="24"/>
              </w:rPr>
            </w:pPr>
          </w:p>
        </w:tc>
      </w:tr>
      <w:tr w14:paraId="240F81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3944" w:type="dxa"/>
            <w:vAlign w:val="center"/>
          </w:tcPr>
          <w:p w14:paraId="2D05CD4C">
            <w:pPr>
              <w:rPr>
                <w:rStyle w:val="7"/>
                <w:color w:val="auto"/>
              </w:rPr>
            </w:pPr>
            <w:r>
              <w:rPr>
                <w:rStyle w:val="7"/>
                <w:rFonts w:hint="eastAsia"/>
                <w:color w:val="auto"/>
              </w:rPr>
              <w:t>及时掌握班级动态（10分）</w:t>
            </w:r>
          </w:p>
        </w:tc>
        <w:tc>
          <w:tcPr>
            <w:tcW w:w="937" w:type="dxa"/>
            <w:vAlign w:val="center"/>
          </w:tcPr>
          <w:p w14:paraId="7EBBF51F">
            <w:pPr>
              <w:jc w:val="center"/>
              <w:rPr>
                <w:rStyle w:val="7"/>
                <w:color w:val="auto"/>
              </w:rPr>
            </w:pPr>
          </w:p>
        </w:tc>
        <w:tc>
          <w:tcPr>
            <w:tcW w:w="3244" w:type="dxa"/>
            <w:vAlign w:val="center"/>
          </w:tcPr>
          <w:p w14:paraId="76FE4B1D">
            <w:pPr>
              <w:rPr>
                <w:rStyle w:val="7"/>
                <w:color w:val="auto"/>
              </w:rPr>
            </w:pPr>
            <w:r>
              <w:rPr>
                <w:rStyle w:val="7"/>
                <w:rFonts w:hint="eastAsia"/>
                <w:color w:val="auto"/>
              </w:rPr>
              <w:t>办事公平公正（10分）</w:t>
            </w:r>
          </w:p>
        </w:tc>
        <w:tc>
          <w:tcPr>
            <w:tcW w:w="990" w:type="dxa"/>
            <w:vAlign w:val="center"/>
          </w:tcPr>
          <w:p w14:paraId="349D794A">
            <w:pPr>
              <w:jc w:val="center"/>
              <w:rPr>
                <w:rStyle w:val="7"/>
                <w:color w:val="auto"/>
                <w:sz w:val="24"/>
              </w:rPr>
            </w:pPr>
          </w:p>
        </w:tc>
      </w:tr>
      <w:tr w14:paraId="67455E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3944" w:type="dxa"/>
            <w:vAlign w:val="center"/>
          </w:tcPr>
          <w:p w14:paraId="2ACF5380">
            <w:pPr>
              <w:rPr>
                <w:rStyle w:val="7"/>
                <w:color w:val="auto"/>
              </w:rPr>
            </w:pPr>
            <w:r>
              <w:rPr>
                <w:rStyle w:val="7"/>
                <w:rFonts w:hint="eastAsia"/>
                <w:color w:val="auto"/>
              </w:rPr>
              <w:t>帮助学生解决学习、生活等困难（10分）</w:t>
            </w:r>
          </w:p>
        </w:tc>
        <w:tc>
          <w:tcPr>
            <w:tcW w:w="937" w:type="dxa"/>
            <w:vAlign w:val="center"/>
          </w:tcPr>
          <w:p w14:paraId="4101BFEC">
            <w:pPr>
              <w:jc w:val="center"/>
              <w:rPr>
                <w:rStyle w:val="7"/>
                <w:color w:val="auto"/>
              </w:rPr>
            </w:pPr>
          </w:p>
        </w:tc>
        <w:tc>
          <w:tcPr>
            <w:tcW w:w="3244" w:type="dxa"/>
            <w:vAlign w:val="center"/>
          </w:tcPr>
          <w:p w14:paraId="374B4C9A">
            <w:pPr>
              <w:rPr>
                <w:rStyle w:val="7"/>
                <w:color w:val="auto"/>
              </w:rPr>
            </w:pPr>
            <w:r>
              <w:rPr>
                <w:color w:val="auto"/>
                <w:szCs w:val="18"/>
              </w:rPr>
              <w:t>认真做好学生的</w:t>
            </w:r>
            <w:r>
              <w:rPr>
                <w:rFonts w:hint="eastAsia"/>
                <w:color w:val="auto"/>
                <w:szCs w:val="18"/>
              </w:rPr>
              <w:t>评优评奖（8分）</w:t>
            </w:r>
          </w:p>
        </w:tc>
        <w:tc>
          <w:tcPr>
            <w:tcW w:w="990" w:type="dxa"/>
            <w:vAlign w:val="center"/>
          </w:tcPr>
          <w:p w14:paraId="2B8E2772">
            <w:pPr>
              <w:jc w:val="center"/>
              <w:rPr>
                <w:rStyle w:val="7"/>
                <w:color w:val="auto"/>
                <w:sz w:val="24"/>
              </w:rPr>
            </w:pPr>
          </w:p>
        </w:tc>
      </w:tr>
      <w:tr w14:paraId="0FF867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3944" w:type="dxa"/>
            <w:vAlign w:val="center"/>
          </w:tcPr>
          <w:p w14:paraId="27A368C8">
            <w:pPr>
              <w:rPr>
                <w:rStyle w:val="7"/>
                <w:color w:val="auto"/>
              </w:rPr>
            </w:pPr>
            <w:r>
              <w:rPr>
                <w:color w:val="auto"/>
                <w:szCs w:val="18"/>
              </w:rPr>
              <w:t>开展</w:t>
            </w:r>
            <w:r>
              <w:rPr>
                <w:rFonts w:hint="eastAsia"/>
                <w:color w:val="auto"/>
                <w:szCs w:val="18"/>
              </w:rPr>
              <w:t>大学生涯规划或就业</w:t>
            </w:r>
            <w:r>
              <w:rPr>
                <w:color w:val="auto"/>
                <w:szCs w:val="18"/>
              </w:rPr>
              <w:t>指导</w:t>
            </w:r>
            <w:r>
              <w:rPr>
                <w:rFonts w:hint="eastAsia"/>
                <w:color w:val="auto"/>
                <w:szCs w:val="18"/>
              </w:rPr>
              <w:t>（8分）</w:t>
            </w:r>
          </w:p>
        </w:tc>
        <w:tc>
          <w:tcPr>
            <w:tcW w:w="937" w:type="dxa"/>
            <w:vAlign w:val="center"/>
          </w:tcPr>
          <w:p w14:paraId="3E19AE8F">
            <w:pPr>
              <w:jc w:val="center"/>
              <w:rPr>
                <w:rStyle w:val="7"/>
                <w:color w:val="auto"/>
              </w:rPr>
            </w:pPr>
          </w:p>
        </w:tc>
        <w:tc>
          <w:tcPr>
            <w:tcW w:w="3244" w:type="dxa"/>
            <w:vAlign w:val="center"/>
          </w:tcPr>
          <w:p w14:paraId="45EA28DD">
            <w:pPr>
              <w:rPr>
                <w:rStyle w:val="7"/>
                <w:color w:val="auto"/>
              </w:rPr>
            </w:pPr>
            <w:r>
              <w:rPr>
                <w:color w:val="auto"/>
                <w:szCs w:val="18"/>
              </w:rPr>
              <w:t>关心学生心理健康</w:t>
            </w:r>
            <w:r>
              <w:rPr>
                <w:rFonts w:hint="eastAsia"/>
                <w:color w:val="auto"/>
                <w:szCs w:val="18"/>
              </w:rPr>
              <w:t>（10分）</w:t>
            </w:r>
          </w:p>
        </w:tc>
        <w:tc>
          <w:tcPr>
            <w:tcW w:w="990" w:type="dxa"/>
            <w:vAlign w:val="center"/>
          </w:tcPr>
          <w:p w14:paraId="391F0AC8">
            <w:pPr>
              <w:jc w:val="center"/>
              <w:rPr>
                <w:rStyle w:val="7"/>
                <w:color w:val="auto"/>
                <w:sz w:val="24"/>
              </w:rPr>
            </w:pPr>
          </w:p>
        </w:tc>
      </w:tr>
      <w:tr w14:paraId="13EB48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9115" w:type="dxa"/>
            <w:gridSpan w:val="4"/>
            <w:vAlign w:val="center"/>
          </w:tcPr>
          <w:p w14:paraId="18DBC168">
            <w:pPr>
              <w:rPr>
                <w:rStyle w:val="7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/>
                <w:b/>
                <w:bCs/>
                <w:color w:val="auto"/>
                <w:sz w:val="24"/>
              </w:rPr>
              <w:t xml:space="preserve">合计（100分）： </w:t>
            </w:r>
          </w:p>
        </w:tc>
      </w:tr>
      <w:tr w14:paraId="5280FA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9" w:hRule="atLeast"/>
        </w:trPr>
        <w:tc>
          <w:tcPr>
            <w:tcW w:w="9115" w:type="dxa"/>
            <w:gridSpan w:val="4"/>
          </w:tcPr>
          <w:p w14:paraId="61912E8D">
            <w:pPr>
              <w:rPr>
                <w:rStyle w:val="7"/>
                <w:b/>
                <w:bCs/>
                <w:color w:val="auto"/>
                <w:sz w:val="24"/>
              </w:rPr>
            </w:pPr>
            <w:r>
              <w:rPr>
                <w:rStyle w:val="7"/>
                <w:rFonts w:hint="eastAsia"/>
                <w:b/>
                <w:bCs/>
                <w:color w:val="auto"/>
                <w:sz w:val="24"/>
              </w:rPr>
              <w:t>综合评述：</w:t>
            </w:r>
          </w:p>
          <w:p w14:paraId="1A22F30D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63C0FF7F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2F02E846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6AC27B9C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0992679D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3C5A68AA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203255C2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76CB3739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0992CCE7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4EB3F8AC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7EF9413E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275F2B87">
            <w:pPr>
              <w:rPr>
                <w:rStyle w:val="7"/>
                <w:b/>
                <w:bCs/>
                <w:color w:val="auto"/>
                <w:sz w:val="24"/>
              </w:rPr>
            </w:pPr>
          </w:p>
          <w:p w14:paraId="57041083">
            <w:pPr>
              <w:rPr>
                <w:rStyle w:val="7"/>
                <w:b/>
                <w:bCs/>
                <w:color w:val="auto"/>
                <w:sz w:val="24"/>
              </w:rPr>
            </w:pPr>
          </w:p>
        </w:tc>
      </w:tr>
    </w:tbl>
    <w:p w14:paraId="7FA3E7CA">
      <w:pPr>
        <w:rPr>
          <w:color w:val="auto"/>
        </w:rPr>
      </w:pPr>
    </w:p>
    <w:p w14:paraId="0BC745DF">
      <w:pPr>
        <w:rPr>
          <w:rFonts w:ascii="仿宋" w:hAnsi="仿宋" w:eastAsia="仿宋" w:cs="仿宋"/>
          <w:color w:val="auto"/>
          <w:kern w:val="0"/>
          <w:sz w:val="24"/>
        </w:rPr>
      </w:pPr>
    </w:p>
    <w:p w14:paraId="05B7EC7B">
      <w:pPr>
        <w:rPr>
          <w:rFonts w:ascii="仿宋" w:hAnsi="仿宋" w:eastAsia="仿宋" w:cs="仿宋"/>
          <w:color w:val="auto"/>
          <w:kern w:val="0"/>
          <w:sz w:val="24"/>
        </w:rPr>
      </w:pPr>
    </w:p>
    <w:p w14:paraId="52B62E2B">
      <w:pPr>
        <w:rPr>
          <w:rFonts w:ascii="仿宋" w:hAnsi="仿宋" w:eastAsia="仿宋" w:cs="仿宋"/>
          <w:color w:val="auto"/>
          <w:kern w:val="0"/>
          <w:sz w:val="24"/>
        </w:rPr>
      </w:pPr>
    </w:p>
    <w:p w14:paraId="3A2D52F1">
      <w:pPr>
        <w:rPr>
          <w:color w:val="auto"/>
          <w:sz w:val="24"/>
          <w:lang w:eastAsia="zh-Hans"/>
        </w:rPr>
      </w:pPr>
    </w:p>
    <w:p w14:paraId="24F65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3EEF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66BAE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66BAE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B6031"/>
    <w:rsid w:val="020B5F14"/>
    <w:rsid w:val="04C2515D"/>
    <w:rsid w:val="09C12B45"/>
    <w:rsid w:val="0DAA7508"/>
    <w:rsid w:val="0E7B7E08"/>
    <w:rsid w:val="11B16A2C"/>
    <w:rsid w:val="129F023B"/>
    <w:rsid w:val="17122779"/>
    <w:rsid w:val="17BD5C5B"/>
    <w:rsid w:val="18426F37"/>
    <w:rsid w:val="18A4344A"/>
    <w:rsid w:val="1ACF44E8"/>
    <w:rsid w:val="1C090C45"/>
    <w:rsid w:val="208A4F2E"/>
    <w:rsid w:val="236E6B3D"/>
    <w:rsid w:val="280F7250"/>
    <w:rsid w:val="2D220A5F"/>
    <w:rsid w:val="2F224630"/>
    <w:rsid w:val="2FF96361"/>
    <w:rsid w:val="30A75648"/>
    <w:rsid w:val="30AC314B"/>
    <w:rsid w:val="31463E97"/>
    <w:rsid w:val="31C03CE7"/>
    <w:rsid w:val="33590434"/>
    <w:rsid w:val="35AB6B9C"/>
    <w:rsid w:val="396F5AB0"/>
    <w:rsid w:val="3C8D3664"/>
    <w:rsid w:val="3DAE24B8"/>
    <w:rsid w:val="42954C2E"/>
    <w:rsid w:val="430758F4"/>
    <w:rsid w:val="455460D1"/>
    <w:rsid w:val="4CE753B3"/>
    <w:rsid w:val="4F4F43B8"/>
    <w:rsid w:val="509800CA"/>
    <w:rsid w:val="53E429F0"/>
    <w:rsid w:val="551B6031"/>
    <w:rsid w:val="59082F9E"/>
    <w:rsid w:val="5A6B2052"/>
    <w:rsid w:val="5F327E5E"/>
    <w:rsid w:val="5F9577E3"/>
    <w:rsid w:val="65E859C2"/>
    <w:rsid w:val="661B42A0"/>
    <w:rsid w:val="6C4235DA"/>
    <w:rsid w:val="6E1A669E"/>
    <w:rsid w:val="6EA4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ilenum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2968</Words>
  <Characters>3055</Characters>
  <Lines>0</Lines>
  <Paragraphs>0</Paragraphs>
  <TotalTime>10</TotalTime>
  <ScaleCrop>false</ScaleCrop>
  <LinksUpToDate>false</LinksUpToDate>
  <CharactersWithSpaces>3222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2023-11-21T05:59:00Z</dcterms:created>
  <dc:creator>hyr</dc:creator>
  <cp:lastModifiedBy>Geminiru</cp:lastModifiedBy>
  <cp:lastPrinted>2025-11-10T07:00:00Z</cp:lastPrinted>
  <dcterms:modified xsi:type="dcterms:W3CDTF">2025-11-10T08:32:06Z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eyJoZGlkIjoiZDJmOWQ2YjFlM2I4ZTgxMmVjNmFlNjU1MTVkZjJiMmUiLCJ1c2VySWQiOiI5MjgxMTg4MTUifQ==</vt:lpwstr>
  </property>
  <property fmtid="{D5CDD505-2E9C-101B-9397-08002B2CF9AE}" pid="4" name="ICV">
    <vt:lpwstr>CB3AAAEA332A48CE8E624E50FB989889_13</vt:lpwstr>
  </property>
</Properties>
</file>